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A12A1" w:rsidRDefault="009A12A1" w:rsidP="00493B0A">
      <w:pPr>
        <w:spacing w:after="0"/>
        <w:rPr>
          <w:b/>
          <w:sz w:val="24"/>
        </w:rPr>
      </w:pPr>
    </w:p>
    <w:p w14:paraId="07BC3972" w14:textId="5AE99A63" w:rsidR="009A12A1" w:rsidRPr="004E20A9" w:rsidRDefault="00B02F88" w:rsidP="00493B0A">
      <w:pPr>
        <w:spacing w:after="0"/>
        <w:rPr>
          <w:b/>
          <w:color w:val="990000"/>
          <w:sz w:val="24"/>
        </w:rPr>
      </w:pPr>
      <w:r w:rsidRPr="004E20A9">
        <w:rPr>
          <w:b/>
          <w:color w:val="990000"/>
          <w:sz w:val="24"/>
        </w:rPr>
        <w:t>Tijdelijke voorziening Armoede onder jongeren</w:t>
      </w:r>
      <w:r w:rsidR="00D94201" w:rsidRPr="004E20A9">
        <w:rPr>
          <w:b/>
          <w:color w:val="990000"/>
          <w:sz w:val="24"/>
        </w:rPr>
        <w:t xml:space="preserve"> 2023</w:t>
      </w:r>
    </w:p>
    <w:p w14:paraId="37B6BAEE" w14:textId="1DCFB4B7" w:rsidR="00B02F88" w:rsidRPr="004E20A9" w:rsidRDefault="00B02F88" w:rsidP="00493B0A">
      <w:pPr>
        <w:spacing w:after="0"/>
        <w:rPr>
          <w:b/>
          <w:color w:val="990000"/>
          <w:sz w:val="20"/>
        </w:rPr>
      </w:pPr>
      <w:r w:rsidRPr="004E20A9">
        <w:rPr>
          <w:b/>
          <w:color w:val="990000"/>
          <w:sz w:val="20"/>
        </w:rPr>
        <w:t>Woltjer Stichting</w:t>
      </w:r>
    </w:p>
    <w:p w14:paraId="44C049EE" w14:textId="77777777" w:rsidR="00493B0A" w:rsidRDefault="00493B0A" w:rsidP="00493B0A">
      <w:pPr>
        <w:spacing w:after="0"/>
        <w:rPr>
          <w:b/>
        </w:rPr>
      </w:pPr>
    </w:p>
    <w:p w14:paraId="5099004A" w14:textId="6161D536" w:rsidR="009A12A1" w:rsidRPr="00D417B7" w:rsidRDefault="00493B0A" w:rsidP="00493B0A">
      <w:pPr>
        <w:spacing w:after="0"/>
        <w:rPr>
          <w:b/>
          <w:color w:val="990000"/>
        </w:rPr>
      </w:pPr>
      <w:r w:rsidRPr="00D417B7">
        <w:rPr>
          <w:b/>
          <w:color w:val="990000"/>
        </w:rPr>
        <w:t>Aan</w:t>
      </w:r>
      <w:r w:rsidR="009A12A1" w:rsidRPr="00D417B7">
        <w:rPr>
          <w:b/>
          <w:color w:val="990000"/>
        </w:rPr>
        <w:t>leiding</w:t>
      </w:r>
    </w:p>
    <w:p w14:paraId="1DE6ACEF" w14:textId="48DEAD6B" w:rsidR="00A727EC" w:rsidRDefault="00A727EC" w:rsidP="00493B0A">
      <w:pPr>
        <w:spacing w:after="0"/>
      </w:pPr>
      <w:r>
        <w:t>Uit onderzoek van Unicef Nederland (november 2022)</w:t>
      </w:r>
      <w:r>
        <w:rPr>
          <w:rStyle w:val="Voetnootmarkering"/>
        </w:rPr>
        <w:footnoteReference w:id="1"/>
      </w:r>
      <w:r>
        <w:t xml:space="preserve"> blijkt dat 20% van de jongeren tussen de 10 en 18 jaar thuis geldzorgen ervaart.</w:t>
      </w:r>
    </w:p>
    <w:p w14:paraId="4AB41848" w14:textId="77777777" w:rsidR="00A727EC" w:rsidRDefault="00A727EC" w:rsidP="00493B0A">
      <w:pPr>
        <w:spacing w:after="0"/>
      </w:pPr>
    </w:p>
    <w:p w14:paraId="63F00DF1" w14:textId="77777777" w:rsidR="00A727EC" w:rsidRDefault="00116232" w:rsidP="00493B0A">
      <w:pPr>
        <w:spacing w:after="0"/>
      </w:pPr>
      <w:r>
        <w:t>De afgelopen maanden is steeds duidelijker geworden dat</w:t>
      </w:r>
      <w:r w:rsidR="00A727EC">
        <w:t xml:space="preserve"> ook</w:t>
      </w:r>
      <w:r>
        <w:t xml:space="preserve"> de armoede onder jongeren </w:t>
      </w:r>
      <w:r w:rsidR="00A727EC">
        <w:t xml:space="preserve">in </w:t>
      </w:r>
    </w:p>
    <w:p w14:paraId="7558992A" w14:textId="3737AA58" w:rsidR="00D94201" w:rsidRDefault="00A727EC" w:rsidP="00493B0A">
      <w:pPr>
        <w:spacing w:after="0"/>
      </w:pPr>
      <w:r>
        <w:t xml:space="preserve">Metropoolregio Amsterdam </w:t>
      </w:r>
      <w:r w:rsidR="00116232">
        <w:t>groeiend is</w:t>
      </w:r>
      <w:r w:rsidR="00D94201">
        <w:t xml:space="preserve">. Op scholen merken medewerkers dat leerlingen zonder ontbijt of lunch naar school komen en dat leerlingen aan het einde van de maand zwartrijden. Honger en stress zijn niet bevorderlijk voor leren, dus leerlingen die al minder kansen krijgen van huis uit worden zo nog meer benadeeld. </w:t>
      </w:r>
      <w:r>
        <w:t>Opgroeien in armoede vergroot de kans dat jongeren zich minder goed kunnen ontwikkelen.</w:t>
      </w:r>
    </w:p>
    <w:p w14:paraId="6D8EBB05" w14:textId="17A9B2D8" w:rsidR="00A727EC" w:rsidRDefault="00A727EC" w:rsidP="00493B0A">
      <w:pPr>
        <w:spacing w:after="0"/>
      </w:pPr>
    </w:p>
    <w:p w14:paraId="643EBE0A" w14:textId="792337E2" w:rsidR="00A727EC" w:rsidRPr="00116232" w:rsidRDefault="00A727EC" w:rsidP="00493B0A">
      <w:pPr>
        <w:spacing w:after="0"/>
      </w:pPr>
      <w:r>
        <w:t xml:space="preserve">Om te zorgen dat leerlingen </w:t>
      </w:r>
      <w:r w:rsidR="00BD1292">
        <w:t>minder belemmerd worden door geldzorgen stelt de Woltjer Stichting een tijdelijke voorziening Armoede onder jongeren in. In 2023 kunnen scholen een beroep doen op deze tijdelijke voorzieningen om hun leerlingen te ondersteunen.</w:t>
      </w:r>
    </w:p>
    <w:p w14:paraId="0B9AC374" w14:textId="78F6D559" w:rsidR="362D4DC3" w:rsidRDefault="362D4DC3" w:rsidP="00493B0A">
      <w:pPr>
        <w:spacing w:after="0" w:line="276" w:lineRule="atLeast"/>
        <w:rPr>
          <w:rFonts w:eastAsia="Verdana" w:cs="Verdana"/>
          <w:b/>
          <w:bCs/>
          <w:szCs w:val="18"/>
        </w:rPr>
      </w:pPr>
    </w:p>
    <w:p w14:paraId="274F3A36" w14:textId="2DB95C30" w:rsidR="56348D0F" w:rsidRDefault="56348D0F" w:rsidP="00D417B7">
      <w:pPr>
        <w:spacing w:after="0" w:line="276" w:lineRule="atLeast"/>
        <w:rPr>
          <w:rFonts w:ascii="Calibri" w:eastAsia="Calibri" w:hAnsi="Calibri" w:cs="Calibri"/>
          <w:szCs w:val="18"/>
        </w:rPr>
      </w:pPr>
      <w:r w:rsidRPr="00D417B7">
        <w:rPr>
          <w:rFonts w:eastAsia="Verdana" w:cs="Verdana"/>
          <w:b/>
          <w:bCs/>
          <w:color w:val="990000"/>
          <w:szCs w:val="18"/>
        </w:rPr>
        <w:t>Criteria</w:t>
      </w:r>
    </w:p>
    <w:p w14:paraId="796D2668" w14:textId="2FCB230A" w:rsidR="56348D0F" w:rsidRPr="00BD1292" w:rsidRDefault="00BD1292" w:rsidP="00493B0A">
      <w:pPr>
        <w:pStyle w:val="Lijstalinea"/>
        <w:numPr>
          <w:ilvl w:val="0"/>
          <w:numId w:val="1"/>
        </w:numPr>
        <w:spacing w:after="0" w:line="276" w:lineRule="atLeast"/>
        <w:ind w:left="540" w:hanging="540"/>
        <w:rPr>
          <w:szCs w:val="18"/>
        </w:rPr>
      </w:pPr>
      <w:r>
        <w:rPr>
          <w:rFonts w:eastAsia="Verdana" w:cs="Verdana"/>
          <w:szCs w:val="18"/>
        </w:rPr>
        <w:t>Het betreft een aanvraag van een school voor een groep leerlingen waarvan de school weet / vermoedt dat zij te maken hebben met geldzorgen</w:t>
      </w:r>
    </w:p>
    <w:p w14:paraId="1F0BFCFE" w14:textId="3CC8329D" w:rsidR="00BD1292" w:rsidRDefault="00BD1292" w:rsidP="00493B0A">
      <w:pPr>
        <w:pStyle w:val="Lijstalinea"/>
        <w:numPr>
          <w:ilvl w:val="0"/>
          <w:numId w:val="1"/>
        </w:numPr>
        <w:spacing w:after="0" w:line="276" w:lineRule="atLeast"/>
        <w:ind w:left="540" w:hanging="540"/>
        <w:rPr>
          <w:szCs w:val="18"/>
        </w:rPr>
      </w:pPr>
      <w:r>
        <w:rPr>
          <w:szCs w:val="18"/>
        </w:rPr>
        <w:t xml:space="preserve">Het betreft een aanvraag voor zaken waarbij het ontbreken ervan direct gevolgen heeft voor het leerproces. Denk hierbij aan eten en reiskosten. </w:t>
      </w:r>
    </w:p>
    <w:p w14:paraId="41B37CD3" w14:textId="5E5D68C6" w:rsidR="56348D0F" w:rsidRDefault="362D4DC3" w:rsidP="00493B0A">
      <w:pPr>
        <w:pStyle w:val="Lijstalinea"/>
        <w:numPr>
          <w:ilvl w:val="0"/>
          <w:numId w:val="1"/>
        </w:numPr>
        <w:spacing w:after="0" w:line="276" w:lineRule="atLeast"/>
        <w:ind w:left="540" w:hanging="540"/>
        <w:rPr>
          <w:szCs w:val="18"/>
        </w:rPr>
      </w:pPr>
      <w:r w:rsidRPr="362D4DC3">
        <w:rPr>
          <w:rFonts w:eastAsia="Verdana" w:cs="Verdana"/>
          <w:szCs w:val="18"/>
        </w:rPr>
        <w:t xml:space="preserve">De school </w:t>
      </w:r>
      <w:proofErr w:type="spellStart"/>
      <w:r w:rsidR="00BD1292">
        <w:rPr>
          <w:rFonts w:eastAsia="Verdana" w:cs="Verdana"/>
          <w:szCs w:val="18"/>
        </w:rPr>
        <w:t>matcht</w:t>
      </w:r>
      <w:proofErr w:type="spellEnd"/>
      <w:r w:rsidR="00BD1292">
        <w:rPr>
          <w:rFonts w:eastAsia="Verdana" w:cs="Verdana"/>
          <w:szCs w:val="18"/>
        </w:rPr>
        <w:t xml:space="preserve"> de inzet van de Woltjer Stichting met eenzelfde bedrag</w:t>
      </w:r>
    </w:p>
    <w:p w14:paraId="00D6F5CD" w14:textId="4A062AAF" w:rsidR="00F14C48" w:rsidRPr="00F14C48" w:rsidRDefault="362D4DC3" w:rsidP="00493B0A">
      <w:pPr>
        <w:pStyle w:val="Lijstalinea"/>
        <w:numPr>
          <w:ilvl w:val="0"/>
          <w:numId w:val="1"/>
        </w:numPr>
        <w:spacing w:after="0" w:line="276" w:lineRule="atLeast"/>
        <w:ind w:left="540" w:hanging="540"/>
        <w:rPr>
          <w:szCs w:val="18"/>
        </w:rPr>
      </w:pPr>
      <w:r w:rsidRPr="362D4DC3">
        <w:rPr>
          <w:rFonts w:eastAsia="Verdana" w:cs="Verdana"/>
          <w:szCs w:val="18"/>
        </w:rPr>
        <w:t>Na afloop van het kalenderjaar geeft de scho</w:t>
      </w:r>
      <w:r w:rsidR="00BD1292">
        <w:rPr>
          <w:rFonts w:eastAsia="Verdana" w:cs="Verdana"/>
          <w:szCs w:val="18"/>
        </w:rPr>
        <w:t>ol via een kort inhoudelijk en financieel verslag inzicht in de besteding van de middelen</w:t>
      </w:r>
    </w:p>
    <w:p w14:paraId="1C396672" w14:textId="1F5A347B" w:rsidR="362D4DC3" w:rsidRDefault="362D4DC3" w:rsidP="00493B0A">
      <w:pPr>
        <w:spacing w:after="0" w:line="276" w:lineRule="atLeast"/>
        <w:ind w:hanging="540"/>
        <w:rPr>
          <w:rFonts w:eastAsia="Verdana" w:cs="Verdana"/>
          <w:szCs w:val="18"/>
        </w:rPr>
      </w:pPr>
    </w:p>
    <w:p w14:paraId="2A358BF7" w14:textId="3B126DB0" w:rsidR="0050130C" w:rsidRDefault="004E20A9" w:rsidP="00493B0A">
      <w:pPr>
        <w:spacing w:after="0"/>
        <w:rPr>
          <w:b/>
        </w:rPr>
      </w:pPr>
      <w:r w:rsidRPr="00D417B7">
        <w:rPr>
          <w:b/>
          <w:color w:val="990000"/>
        </w:rPr>
        <w:t>Procedure</w:t>
      </w:r>
    </w:p>
    <w:tbl>
      <w:tblPr>
        <w:tblStyle w:val="Tabelraster1"/>
        <w:tblW w:w="9634" w:type="dxa"/>
        <w:tblLook w:val="04A0" w:firstRow="1" w:lastRow="0" w:firstColumn="1" w:lastColumn="0" w:noHBand="0" w:noVBand="1"/>
      </w:tblPr>
      <w:tblGrid>
        <w:gridCol w:w="4106"/>
        <w:gridCol w:w="5528"/>
      </w:tblGrid>
      <w:tr w:rsidR="000C14F9" w:rsidRPr="000C14F9" w14:paraId="0C12CFD8" w14:textId="77777777" w:rsidTr="00D544D8">
        <w:trPr>
          <w:trHeight w:val="274"/>
        </w:trPr>
        <w:tc>
          <w:tcPr>
            <w:tcW w:w="4106" w:type="dxa"/>
          </w:tcPr>
          <w:p w14:paraId="15EC7DB8" w14:textId="45C56049" w:rsidR="000C14F9" w:rsidRPr="000C14F9" w:rsidRDefault="001A5C56" w:rsidP="00493B0A">
            <w:pPr>
              <w:rPr>
                <w:rFonts w:ascii="Verdana" w:hAnsi="Verdana"/>
                <w:sz w:val="18"/>
                <w:szCs w:val="18"/>
              </w:rPr>
            </w:pPr>
            <w:r>
              <w:rPr>
                <w:rFonts w:ascii="Verdana" w:hAnsi="Verdana"/>
                <w:sz w:val="18"/>
                <w:szCs w:val="18"/>
              </w:rPr>
              <w:t>Looptijd</w:t>
            </w:r>
          </w:p>
        </w:tc>
        <w:tc>
          <w:tcPr>
            <w:tcW w:w="5528" w:type="dxa"/>
          </w:tcPr>
          <w:p w14:paraId="21ACE59C" w14:textId="014EA0A8" w:rsidR="000C14F9" w:rsidRPr="000C14F9" w:rsidRDefault="00D94201" w:rsidP="00493B0A">
            <w:pPr>
              <w:rPr>
                <w:rFonts w:ascii="Verdana" w:hAnsi="Verdana"/>
                <w:sz w:val="18"/>
                <w:szCs w:val="18"/>
              </w:rPr>
            </w:pPr>
            <w:r>
              <w:rPr>
                <w:rFonts w:ascii="Verdana" w:hAnsi="Verdana"/>
                <w:sz w:val="18"/>
                <w:szCs w:val="18"/>
              </w:rPr>
              <w:t>1 januari 2023 – 31 december 2023</w:t>
            </w:r>
          </w:p>
        </w:tc>
      </w:tr>
      <w:tr w:rsidR="000C14F9" w:rsidRPr="000C14F9" w14:paraId="360CDAD3" w14:textId="77777777" w:rsidTr="00D544D8">
        <w:tc>
          <w:tcPr>
            <w:tcW w:w="4106" w:type="dxa"/>
          </w:tcPr>
          <w:p w14:paraId="297A3D94" w14:textId="33DC708C" w:rsidR="000C14F9" w:rsidRPr="000C14F9" w:rsidRDefault="001A5C56" w:rsidP="00493B0A">
            <w:pPr>
              <w:rPr>
                <w:rFonts w:ascii="Verdana" w:hAnsi="Verdana"/>
                <w:sz w:val="18"/>
                <w:szCs w:val="18"/>
              </w:rPr>
            </w:pPr>
            <w:r>
              <w:rPr>
                <w:rFonts w:ascii="Verdana" w:hAnsi="Verdana"/>
                <w:sz w:val="18"/>
                <w:szCs w:val="18"/>
              </w:rPr>
              <w:t>Aanvraagperiode</w:t>
            </w:r>
          </w:p>
        </w:tc>
        <w:tc>
          <w:tcPr>
            <w:tcW w:w="5528" w:type="dxa"/>
          </w:tcPr>
          <w:p w14:paraId="3CD37D37" w14:textId="58949D0B" w:rsidR="000C14F9" w:rsidRPr="000C14F9" w:rsidRDefault="001A5C56" w:rsidP="00493B0A">
            <w:pPr>
              <w:rPr>
                <w:rFonts w:ascii="Verdana" w:hAnsi="Verdana"/>
                <w:sz w:val="18"/>
                <w:szCs w:val="18"/>
              </w:rPr>
            </w:pPr>
            <w:r>
              <w:rPr>
                <w:rFonts w:ascii="Verdana" w:hAnsi="Verdana"/>
                <w:sz w:val="18"/>
                <w:szCs w:val="18"/>
              </w:rPr>
              <w:t>Maandelijks</w:t>
            </w:r>
            <w:r w:rsidR="004E20A9">
              <w:rPr>
                <w:rFonts w:ascii="Verdana" w:hAnsi="Verdana"/>
                <w:sz w:val="18"/>
                <w:szCs w:val="18"/>
              </w:rPr>
              <w:t xml:space="preserve"> voor de eerste dag van de maand</w:t>
            </w:r>
          </w:p>
        </w:tc>
      </w:tr>
      <w:tr w:rsidR="009A12A1" w:rsidRPr="000C14F9" w14:paraId="69AC59ED" w14:textId="77777777" w:rsidTr="00D544D8">
        <w:tc>
          <w:tcPr>
            <w:tcW w:w="4106" w:type="dxa"/>
          </w:tcPr>
          <w:p w14:paraId="1A192FF5" w14:textId="2694E9B6" w:rsidR="009A12A1" w:rsidRPr="000C14F9" w:rsidRDefault="004E20A9" w:rsidP="00493B0A">
            <w:pPr>
              <w:rPr>
                <w:rFonts w:ascii="Verdana" w:hAnsi="Verdana"/>
                <w:sz w:val="18"/>
                <w:szCs w:val="18"/>
              </w:rPr>
            </w:pPr>
            <w:r>
              <w:rPr>
                <w:rFonts w:ascii="Verdana" w:hAnsi="Verdana"/>
                <w:sz w:val="18"/>
                <w:szCs w:val="18"/>
              </w:rPr>
              <w:t>Toekenning</w:t>
            </w:r>
          </w:p>
        </w:tc>
        <w:tc>
          <w:tcPr>
            <w:tcW w:w="5528" w:type="dxa"/>
          </w:tcPr>
          <w:p w14:paraId="5B7552BD" w14:textId="68E51810" w:rsidR="009A12A1" w:rsidRPr="000C14F9" w:rsidRDefault="004E20A9" w:rsidP="00493B0A">
            <w:pPr>
              <w:rPr>
                <w:rFonts w:ascii="Verdana" w:hAnsi="Verdana"/>
                <w:sz w:val="18"/>
                <w:szCs w:val="18"/>
              </w:rPr>
            </w:pPr>
            <w:r>
              <w:rPr>
                <w:rFonts w:ascii="Verdana" w:hAnsi="Verdana"/>
                <w:sz w:val="18"/>
                <w:szCs w:val="18"/>
              </w:rPr>
              <w:t>Binnen twee weken na de eerste dag van de maand</w:t>
            </w:r>
          </w:p>
        </w:tc>
      </w:tr>
      <w:tr w:rsidR="004E20A9" w:rsidRPr="00D544D8" w14:paraId="0288418C" w14:textId="77777777" w:rsidTr="00D544D8">
        <w:tc>
          <w:tcPr>
            <w:tcW w:w="4106" w:type="dxa"/>
          </w:tcPr>
          <w:p w14:paraId="66B990FE" w14:textId="49C6F744" w:rsidR="004E20A9" w:rsidRPr="000C14F9" w:rsidRDefault="004E20A9" w:rsidP="004E20A9">
            <w:pPr>
              <w:rPr>
                <w:rFonts w:ascii="Verdana" w:hAnsi="Verdana"/>
                <w:sz w:val="18"/>
                <w:szCs w:val="18"/>
              </w:rPr>
            </w:pPr>
            <w:r>
              <w:rPr>
                <w:rFonts w:ascii="Verdana" w:hAnsi="Verdana"/>
                <w:sz w:val="18"/>
                <w:szCs w:val="18"/>
              </w:rPr>
              <w:t>Aanvragen</w:t>
            </w:r>
          </w:p>
        </w:tc>
        <w:tc>
          <w:tcPr>
            <w:tcW w:w="5528" w:type="dxa"/>
          </w:tcPr>
          <w:p w14:paraId="038C6520" w14:textId="0D3B6729" w:rsidR="004E20A9" w:rsidRPr="00D544D8" w:rsidRDefault="00CB6CA2" w:rsidP="004E20A9">
            <w:pPr>
              <w:rPr>
                <w:rFonts w:ascii="Verdana" w:hAnsi="Verdana"/>
                <w:sz w:val="18"/>
                <w:szCs w:val="18"/>
                <w:lang w:val="en-US"/>
              </w:rPr>
            </w:pPr>
            <w:r w:rsidRPr="00D544D8">
              <w:rPr>
                <w:rFonts w:ascii="Verdana" w:hAnsi="Verdana"/>
                <w:sz w:val="18"/>
                <w:szCs w:val="18"/>
                <w:lang w:val="en-US"/>
              </w:rPr>
              <w:t xml:space="preserve">Via </w:t>
            </w:r>
            <w:hyperlink r:id="rId8" w:history="1">
              <w:r w:rsidR="00D544D8" w:rsidRPr="00D544D8">
                <w:rPr>
                  <w:rStyle w:val="Hyperlink"/>
                  <w:szCs w:val="18"/>
                  <w:lang w:val="en-US"/>
                </w:rPr>
                <w:t>info@woltjerstichting.nl</w:t>
              </w:r>
            </w:hyperlink>
            <w:r w:rsidR="00D544D8" w:rsidRPr="00D544D8">
              <w:rPr>
                <w:rFonts w:ascii="Verdana" w:hAnsi="Verdana"/>
                <w:sz w:val="18"/>
                <w:szCs w:val="18"/>
                <w:lang w:val="en-US"/>
              </w:rPr>
              <w:t xml:space="preserve"> </w:t>
            </w:r>
          </w:p>
        </w:tc>
      </w:tr>
      <w:tr w:rsidR="004E20A9" w:rsidRPr="000C14F9" w14:paraId="7B300E7E" w14:textId="77777777" w:rsidTr="00D544D8">
        <w:tc>
          <w:tcPr>
            <w:tcW w:w="4106" w:type="dxa"/>
          </w:tcPr>
          <w:p w14:paraId="2EFC7ACE" w14:textId="770568E2" w:rsidR="004E20A9" w:rsidRPr="000C14F9" w:rsidRDefault="004E20A9" w:rsidP="004E20A9">
            <w:pPr>
              <w:rPr>
                <w:rFonts w:ascii="Verdana" w:hAnsi="Verdana"/>
                <w:sz w:val="18"/>
                <w:szCs w:val="18"/>
              </w:rPr>
            </w:pPr>
            <w:r>
              <w:rPr>
                <w:rFonts w:ascii="Verdana" w:hAnsi="Verdana"/>
                <w:sz w:val="18"/>
                <w:szCs w:val="18"/>
              </w:rPr>
              <w:t>Beschikbaar bedrag</w:t>
            </w:r>
          </w:p>
        </w:tc>
        <w:tc>
          <w:tcPr>
            <w:tcW w:w="5528" w:type="dxa"/>
          </w:tcPr>
          <w:p w14:paraId="2A6FF02F" w14:textId="2FF5799C" w:rsidR="004E20A9" w:rsidRPr="000C14F9" w:rsidRDefault="004E20A9" w:rsidP="004E20A9">
            <w:pPr>
              <w:rPr>
                <w:rFonts w:ascii="Verdana" w:hAnsi="Verdana"/>
                <w:sz w:val="18"/>
                <w:szCs w:val="18"/>
              </w:rPr>
            </w:pPr>
            <w:r>
              <w:rPr>
                <w:rFonts w:ascii="Verdana" w:hAnsi="Verdana"/>
                <w:sz w:val="18"/>
                <w:szCs w:val="18"/>
              </w:rPr>
              <w:t>€</w:t>
            </w:r>
            <w:r w:rsidR="00D544D8">
              <w:rPr>
                <w:rFonts w:ascii="Verdana" w:hAnsi="Verdana"/>
                <w:sz w:val="18"/>
                <w:szCs w:val="18"/>
              </w:rPr>
              <w:t xml:space="preserve"> </w:t>
            </w:r>
            <w:r>
              <w:rPr>
                <w:rFonts w:ascii="Verdana" w:hAnsi="Verdana"/>
                <w:sz w:val="18"/>
                <w:szCs w:val="18"/>
              </w:rPr>
              <w:t>50.000</w:t>
            </w:r>
            <w:r w:rsidR="00D544D8">
              <w:rPr>
                <w:rFonts w:ascii="Verdana" w:hAnsi="Verdana"/>
                <w:sz w:val="18"/>
                <w:szCs w:val="18"/>
              </w:rPr>
              <w:t>,-</w:t>
            </w:r>
          </w:p>
        </w:tc>
      </w:tr>
      <w:tr w:rsidR="004E20A9" w:rsidRPr="000C14F9" w14:paraId="0E41FF06" w14:textId="77777777" w:rsidTr="00D544D8">
        <w:tc>
          <w:tcPr>
            <w:tcW w:w="4106" w:type="dxa"/>
          </w:tcPr>
          <w:p w14:paraId="024C24D4" w14:textId="776AA37B" w:rsidR="004E20A9" w:rsidRPr="000C14F9" w:rsidRDefault="004E20A9" w:rsidP="004E20A9">
            <w:pPr>
              <w:rPr>
                <w:rFonts w:ascii="Verdana" w:hAnsi="Verdana"/>
                <w:sz w:val="18"/>
                <w:szCs w:val="18"/>
              </w:rPr>
            </w:pPr>
            <w:r>
              <w:rPr>
                <w:rFonts w:ascii="Verdana" w:hAnsi="Verdana"/>
                <w:sz w:val="18"/>
                <w:szCs w:val="18"/>
              </w:rPr>
              <w:t>Maximaal aan te vragen bedrag per school</w:t>
            </w:r>
          </w:p>
        </w:tc>
        <w:tc>
          <w:tcPr>
            <w:tcW w:w="5528" w:type="dxa"/>
          </w:tcPr>
          <w:p w14:paraId="50F6D9F6" w14:textId="015B21BD" w:rsidR="004E20A9" w:rsidRPr="000C14F9" w:rsidRDefault="004E20A9" w:rsidP="004E20A9">
            <w:pPr>
              <w:rPr>
                <w:rFonts w:ascii="Verdana" w:hAnsi="Verdana"/>
                <w:sz w:val="18"/>
                <w:szCs w:val="18"/>
              </w:rPr>
            </w:pPr>
            <w:r>
              <w:rPr>
                <w:rFonts w:ascii="Verdana" w:hAnsi="Verdana"/>
                <w:sz w:val="18"/>
                <w:szCs w:val="18"/>
              </w:rPr>
              <w:t xml:space="preserve">€ </w:t>
            </w:r>
            <w:r w:rsidR="00D544D8">
              <w:rPr>
                <w:rFonts w:ascii="Verdana" w:hAnsi="Verdana"/>
                <w:sz w:val="18"/>
                <w:szCs w:val="18"/>
              </w:rPr>
              <w:t>3</w:t>
            </w:r>
            <w:r>
              <w:rPr>
                <w:rFonts w:ascii="Verdana" w:hAnsi="Verdana"/>
                <w:sz w:val="18"/>
                <w:szCs w:val="18"/>
              </w:rPr>
              <w:t>.000</w:t>
            </w:r>
            <w:r w:rsidR="00D544D8">
              <w:rPr>
                <w:rFonts w:ascii="Verdana" w:hAnsi="Verdana"/>
                <w:sz w:val="18"/>
                <w:szCs w:val="18"/>
              </w:rPr>
              <w:t>,-</w:t>
            </w:r>
          </w:p>
        </w:tc>
      </w:tr>
      <w:tr w:rsidR="004E20A9" w14:paraId="49E1668B" w14:textId="77777777" w:rsidTr="00D544D8">
        <w:tc>
          <w:tcPr>
            <w:tcW w:w="4106" w:type="dxa"/>
          </w:tcPr>
          <w:p w14:paraId="179A1F2D" w14:textId="00C1D69F" w:rsidR="004E20A9" w:rsidRDefault="004E20A9" w:rsidP="004E20A9">
            <w:pPr>
              <w:rPr>
                <w:szCs w:val="18"/>
              </w:rPr>
            </w:pPr>
            <w:r>
              <w:rPr>
                <w:rFonts w:ascii="Verdana" w:hAnsi="Verdana"/>
                <w:sz w:val="18"/>
                <w:szCs w:val="18"/>
              </w:rPr>
              <w:t>Aanvraag via</w:t>
            </w:r>
          </w:p>
        </w:tc>
        <w:tc>
          <w:tcPr>
            <w:tcW w:w="5528" w:type="dxa"/>
          </w:tcPr>
          <w:p w14:paraId="0EAACF5A" w14:textId="2753519A" w:rsidR="004E20A9" w:rsidRDefault="004E20A9" w:rsidP="004E20A9">
            <w:pPr>
              <w:rPr>
                <w:szCs w:val="18"/>
              </w:rPr>
            </w:pPr>
            <w:r>
              <w:rPr>
                <w:rFonts w:ascii="Verdana" w:hAnsi="Verdana"/>
                <w:iCs/>
                <w:sz w:val="18"/>
                <w:szCs w:val="18"/>
              </w:rPr>
              <w:t>Aanvraagformulier</w:t>
            </w:r>
          </w:p>
        </w:tc>
      </w:tr>
      <w:tr w:rsidR="004E20A9" w14:paraId="2923E8CE" w14:textId="77777777" w:rsidTr="00D544D8">
        <w:tc>
          <w:tcPr>
            <w:tcW w:w="4106" w:type="dxa"/>
          </w:tcPr>
          <w:p w14:paraId="5F6E9B1A" w14:textId="426E517F" w:rsidR="004E20A9" w:rsidRDefault="004E20A9" w:rsidP="004E20A9">
            <w:pPr>
              <w:rPr>
                <w:szCs w:val="18"/>
              </w:rPr>
            </w:pPr>
            <w:r>
              <w:rPr>
                <w:rFonts w:ascii="Verdana" w:hAnsi="Verdana"/>
                <w:sz w:val="18"/>
                <w:szCs w:val="18"/>
              </w:rPr>
              <w:t>V</w:t>
            </w:r>
            <w:r w:rsidRPr="56348D0F">
              <w:rPr>
                <w:rFonts w:ascii="Verdana" w:hAnsi="Verdana"/>
                <w:sz w:val="18"/>
                <w:szCs w:val="18"/>
              </w:rPr>
              <w:t>erantwoording sch</w:t>
            </w:r>
            <w:r>
              <w:rPr>
                <w:rFonts w:ascii="Verdana" w:hAnsi="Verdana"/>
                <w:sz w:val="18"/>
                <w:szCs w:val="18"/>
              </w:rPr>
              <w:t>olen</w:t>
            </w:r>
          </w:p>
        </w:tc>
        <w:tc>
          <w:tcPr>
            <w:tcW w:w="5528" w:type="dxa"/>
          </w:tcPr>
          <w:p w14:paraId="31411734" w14:textId="1D393E3B" w:rsidR="004E20A9" w:rsidRDefault="004E20A9" w:rsidP="004E20A9">
            <w:pPr>
              <w:rPr>
                <w:szCs w:val="18"/>
              </w:rPr>
            </w:pPr>
            <w:r>
              <w:rPr>
                <w:rFonts w:ascii="Verdana" w:hAnsi="Verdana"/>
                <w:sz w:val="18"/>
                <w:szCs w:val="18"/>
              </w:rPr>
              <w:t>Na afloop van het kalenderjaar</w:t>
            </w:r>
          </w:p>
        </w:tc>
      </w:tr>
    </w:tbl>
    <w:p w14:paraId="5DAB6C7B" w14:textId="77777777" w:rsidR="009A12A1" w:rsidRPr="000C14F9" w:rsidRDefault="009A12A1" w:rsidP="00493B0A">
      <w:pPr>
        <w:spacing w:after="0"/>
        <w:rPr>
          <w:b/>
          <w:bCs/>
        </w:rPr>
      </w:pPr>
    </w:p>
    <w:p w14:paraId="341FDDFB" w14:textId="1674907F" w:rsidR="56348D0F" w:rsidRDefault="56348D0F" w:rsidP="00493B0A">
      <w:pPr>
        <w:spacing w:after="0"/>
        <w:rPr>
          <w:b/>
          <w:bCs/>
        </w:rPr>
      </w:pPr>
    </w:p>
    <w:sectPr w:rsidR="56348D0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8265" w14:textId="77777777" w:rsidR="00212638" w:rsidRDefault="00212638" w:rsidP="009A12A1">
      <w:pPr>
        <w:spacing w:after="0" w:line="240" w:lineRule="auto"/>
      </w:pPr>
      <w:r>
        <w:separator/>
      </w:r>
    </w:p>
  </w:endnote>
  <w:endnote w:type="continuationSeparator" w:id="0">
    <w:p w14:paraId="35DE2952" w14:textId="77777777" w:rsidR="00212638" w:rsidRDefault="00212638" w:rsidP="009A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6348D0F" w14:paraId="6009FE63" w14:textId="77777777" w:rsidTr="56348D0F">
      <w:tc>
        <w:tcPr>
          <w:tcW w:w="3024" w:type="dxa"/>
        </w:tcPr>
        <w:p w14:paraId="46543EB2" w14:textId="2DEECE18" w:rsidR="56348D0F" w:rsidRDefault="56348D0F" w:rsidP="56348D0F">
          <w:pPr>
            <w:pStyle w:val="Koptekst"/>
            <w:ind w:left="-115"/>
          </w:pPr>
        </w:p>
      </w:tc>
      <w:tc>
        <w:tcPr>
          <w:tcW w:w="3024" w:type="dxa"/>
        </w:tcPr>
        <w:p w14:paraId="6A58E5AF" w14:textId="55FF5960" w:rsidR="56348D0F" w:rsidRDefault="56348D0F" w:rsidP="56348D0F">
          <w:pPr>
            <w:pStyle w:val="Koptekst"/>
            <w:jc w:val="center"/>
          </w:pPr>
        </w:p>
      </w:tc>
      <w:tc>
        <w:tcPr>
          <w:tcW w:w="3024" w:type="dxa"/>
        </w:tcPr>
        <w:p w14:paraId="3E0E619C" w14:textId="1FD53910" w:rsidR="56348D0F" w:rsidRDefault="56348D0F" w:rsidP="56348D0F">
          <w:pPr>
            <w:pStyle w:val="Koptekst"/>
            <w:ind w:right="-115"/>
            <w:jc w:val="right"/>
          </w:pPr>
        </w:p>
      </w:tc>
    </w:tr>
  </w:tbl>
  <w:p w14:paraId="65CD4AC7" w14:textId="6084CB39" w:rsidR="56348D0F" w:rsidRDefault="56348D0F" w:rsidP="56348D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7627" w14:textId="77777777" w:rsidR="00212638" w:rsidRDefault="00212638" w:rsidP="009A12A1">
      <w:pPr>
        <w:spacing w:after="0" w:line="240" w:lineRule="auto"/>
      </w:pPr>
      <w:r>
        <w:separator/>
      </w:r>
    </w:p>
  </w:footnote>
  <w:footnote w:type="continuationSeparator" w:id="0">
    <w:p w14:paraId="788DF33D" w14:textId="77777777" w:rsidR="00212638" w:rsidRDefault="00212638" w:rsidP="009A12A1">
      <w:pPr>
        <w:spacing w:after="0" w:line="240" w:lineRule="auto"/>
      </w:pPr>
      <w:r>
        <w:continuationSeparator/>
      </w:r>
    </w:p>
  </w:footnote>
  <w:footnote w:id="1">
    <w:p w14:paraId="227D1A67" w14:textId="052041B8" w:rsidR="00A727EC" w:rsidRPr="00A727EC" w:rsidRDefault="00A727EC">
      <w:pPr>
        <w:pStyle w:val="Voetnoottekst"/>
        <w:rPr>
          <w:sz w:val="16"/>
        </w:rPr>
      </w:pPr>
      <w:r w:rsidRPr="00A727EC">
        <w:rPr>
          <w:rStyle w:val="Voetnootmarkering"/>
          <w:sz w:val="16"/>
        </w:rPr>
        <w:footnoteRef/>
      </w:r>
      <w:r w:rsidRPr="00A727EC">
        <w:rPr>
          <w:sz w:val="16"/>
        </w:rPr>
        <w:t xml:space="preserve"> https://www.unicef.nl/nieuws/2022-11-14-6-op-10-jongeren-bezorgd-over-stijgende-prijzen-en-geldproblemen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13D8477A" w:rsidR="009A12A1" w:rsidRPr="009A12A1" w:rsidRDefault="004E20A9" w:rsidP="009A12A1">
    <w:pPr>
      <w:pStyle w:val="Koptekst"/>
    </w:pPr>
    <w:r>
      <w:rPr>
        <w:noProof/>
      </w:rPr>
      <w:drawing>
        <wp:inline distT="0" distB="0" distL="0" distR="0" wp14:anchorId="6B3AC3CC" wp14:editId="2C237522">
          <wp:extent cx="1494692" cy="119177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325" cy="129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42ACF"/>
    <w:multiLevelType w:val="hybridMultilevel"/>
    <w:tmpl w:val="F50A4660"/>
    <w:lvl w:ilvl="0" w:tplc="689A7CDC">
      <w:start w:val="1"/>
      <w:numFmt w:val="bullet"/>
      <w:lvlText w:val=""/>
      <w:lvlJc w:val="left"/>
      <w:pPr>
        <w:ind w:left="720" w:hanging="360"/>
      </w:pPr>
      <w:rPr>
        <w:rFonts w:ascii="Symbol" w:hAnsi="Symbol" w:hint="default"/>
      </w:rPr>
    </w:lvl>
    <w:lvl w:ilvl="1" w:tplc="93F83318">
      <w:start w:val="1"/>
      <w:numFmt w:val="lowerLetter"/>
      <w:lvlText w:val="%2."/>
      <w:lvlJc w:val="left"/>
      <w:pPr>
        <w:ind w:left="1440" w:hanging="360"/>
      </w:pPr>
    </w:lvl>
    <w:lvl w:ilvl="2" w:tplc="8020E696">
      <w:start w:val="1"/>
      <w:numFmt w:val="lowerRoman"/>
      <w:lvlText w:val="%3."/>
      <w:lvlJc w:val="right"/>
      <w:pPr>
        <w:ind w:left="2160" w:hanging="180"/>
      </w:pPr>
    </w:lvl>
    <w:lvl w:ilvl="3" w:tplc="B7BE9684">
      <w:start w:val="1"/>
      <w:numFmt w:val="decimal"/>
      <w:lvlText w:val="%4."/>
      <w:lvlJc w:val="left"/>
      <w:pPr>
        <w:ind w:left="2880" w:hanging="360"/>
      </w:pPr>
    </w:lvl>
    <w:lvl w:ilvl="4" w:tplc="E8A2350E">
      <w:start w:val="1"/>
      <w:numFmt w:val="lowerLetter"/>
      <w:lvlText w:val="%5."/>
      <w:lvlJc w:val="left"/>
      <w:pPr>
        <w:ind w:left="3600" w:hanging="360"/>
      </w:pPr>
    </w:lvl>
    <w:lvl w:ilvl="5" w:tplc="BCEC1D36">
      <w:start w:val="1"/>
      <w:numFmt w:val="lowerRoman"/>
      <w:lvlText w:val="%6."/>
      <w:lvlJc w:val="right"/>
      <w:pPr>
        <w:ind w:left="4320" w:hanging="180"/>
      </w:pPr>
    </w:lvl>
    <w:lvl w:ilvl="6" w:tplc="E4C04326">
      <w:start w:val="1"/>
      <w:numFmt w:val="decimal"/>
      <w:lvlText w:val="%7."/>
      <w:lvlJc w:val="left"/>
      <w:pPr>
        <w:ind w:left="5040" w:hanging="360"/>
      </w:pPr>
    </w:lvl>
    <w:lvl w:ilvl="7" w:tplc="82882FB0">
      <w:start w:val="1"/>
      <w:numFmt w:val="lowerLetter"/>
      <w:lvlText w:val="%8."/>
      <w:lvlJc w:val="left"/>
      <w:pPr>
        <w:ind w:left="5760" w:hanging="360"/>
      </w:pPr>
    </w:lvl>
    <w:lvl w:ilvl="8" w:tplc="E4C62AAE">
      <w:start w:val="1"/>
      <w:numFmt w:val="lowerRoman"/>
      <w:lvlText w:val="%9."/>
      <w:lvlJc w:val="right"/>
      <w:pPr>
        <w:ind w:left="6480" w:hanging="180"/>
      </w:pPr>
    </w:lvl>
  </w:abstractNum>
  <w:num w:numId="1" w16cid:durableId="201950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D3"/>
    <w:rsid w:val="000C14F9"/>
    <w:rsid w:val="00116232"/>
    <w:rsid w:val="001A5C56"/>
    <w:rsid w:val="001E64FD"/>
    <w:rsid w:val="00212638"/>
    <w:rsid w:val="002D730C"/>
    <w:rsid w:val="002F6AD3"/>
    <w:rsid w:val="00333951"/>
    <w:rsid w:val="003874C6"/>
    <w:rsid w:val="003972E1"/>
    <w:rsid w:val="004576D8"/>
    <w:rsid w:val="00486FD5"/>
    <w:rsid w:val="00493B0A"/>
    <w:rsid w:val="004E20A9"/>
    <w:rsid w:val="0050130C"/>
    <w:rsid w:val="006656C5"/>
    <w:rsid w:val="006674E6"/>
    <w:rsid w:val="007F2317"/>
    <w:rsid w:val="00936020"/>
    <w:rsid w:val="009471AD"/>
    <w:rsid w:val="00973FAA"/>
    <w:rsid w:val="009A12A1"/>
    <w:rsid w:val="00A727EC"/>
    <w:rsid w:val="00B02F88"/>
    <w:rsid w:val="00B46C89"/>
    <w:rsid w:val="00BC564A"/>
    <w:rsid w:val="00BD1292"/>
    <w:rsid w:val="00CB6CA2"/>
    <w:rsid w:val="00D417B7"/>
    <w:rsid w:val="00D544D8"/>
    <w:rsid w:val="00D94201"/>
    <w:rsid w:val="00EC01EC"/>
    <w:rsid w:val="00F14C48"/>
    <w:rsid w:val="362D4DC3"/>
    <w:rsid w:val="56348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E887"/>
  <w15:chartTrackingRefBased/>
  <w15:docId w15:val="{CABE55C1-169D-4D40-8A60-81808D7D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2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2A1"/>
  </w:style>
  <w:style w:type="paragraph" w:styleId="Voettekst">
    <w:name w:val="footer"/>
    <w:basedOn w:val="Standaard"/>
    <w:link w:val="VoettekstChar"/>
    <w:uiPriority w:val="99"/>
    <w:unhideWhenUsed/>
    <w:rsid w:val="009A12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2A1"/>
  </w:style>
  <w:style w:type="table" w:customStyle="1" w:styleId="Tabelraster1">
    <w:name w:val="Tabelraster1"/>
    <w:basedOn w:val="Standaardtabel"/>
    <w:next w:val="Tabelraster"/>
    <w:uiPriority w:val="59"/>
    <w:rsid w:val="009A12A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9A1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Pr>
      <w:vertAlign w:val="superscript"/>
    </w:r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unhideWhenUsed/>
    <w:rsid w:val="00A727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27EC"/>
    <w:rPr>
      <w:sz w:val="20"/>
      <w:szCs w:val="20"/>
    </w:rPr>
  </w:style>
  <w:style w:type="character" w:styleId="Hyperlink">
    <w:name w:val="Hyperlink"/>
    <w:basedOn w:val="Standaardalinea-lettertype"/>
    <w:uiPriority w:val="99"/>
    <w:unhideWhenUsed/>
    <w:rsid w:val="00D544D8"/>
    <w:rPr>
      <w:color w:val="0563C1" w:themeColor="hyperlink"/>
      <w:u w:val="single"/>
    </w:rPr>
  </w:style>
  <w:style w:type="character" w:styleId="Onopgelostemelding">
    <w:name w:val="Unresolved Mention"/>
    <w:basedOn w:val="Standaardalinea-lettertype"/>
    <w:uiPriority w:val="99"/>
    <w:semiHidden/>
    <w:unhideWhenUsed/>
    <w:rsid w:val="00D54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ltjersticht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FDBB-3FB1-4B04-8EDC-273A40FC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Timmer</dc:creator>
  <cp:keywords/>
  <dc:description/>
  <cp:lastModifiedBy>marijke de Heus</cp:lastModifiedBy>
  <cp:revision>2</cp:revision>
  <cp:lastPrinted>2019-12-16T07:44:00Z</cp:lastPrinted>
  <dcterms:created xsi:type="dcterms:W3CDTF">2023-01-09T10:14:00Z</dcterms:created>
  <dcterms:modified xsi:type="dcterms:W3CDTF">2023-01-09T10:14:00Z</dcterms:modified>
</cp:coreProperties>
</file>